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2047" w14:textId="5D7F189F" w:rsidR="00143561" w:rsidRDefault="00143561" w:rsidP="00143561">
      <w:pPr>
        <w:jc w:val="center"/>
        <w:rPr>
          <w:rFonts w:ascii="Aptos" w:hAnsi="Aptos"/>
          <w:b/>
          <w:bCs/>
          <w:sz w:val="32"/>
          <w:szCs w:val="32"/>
        </w:rPr>
      </w:pPr>
      <w:bookmarkStart w:id="0" w:name="OLE_LINK1"/>
      <w:r>
        <w:rPr>
          <w:rFonts w:ascii="Aptos" w:hAnsi="Aptos"/>
          <w:b/>
          <w:bCs/>
          <w:sz w:val="32"/>
          <w:szCs w:val="32"/>
        </w:rPr>
        <w:t xml:space="preserve">Acuerdo entre ARM y Mintransporte garantiza seguridad jurídica y normalidad del transporte de pasajeros entre </w:t>
      </w:r>
      <w:r w:rsidRPr="004F20DC">
        <w:rPr>
          <w:rFonts w:ascii="Aptos" w:hAnsi="Aptos"/>
          <w:b/>
          <w:bCs/>
          <w:sz w:val="32"/>
          <w:szCs w:val="32"/>
        </w:rPr>
        <w:t xml:space="preserve">Soacha </w:t>
      </w:r>
      <w:r>
        <w:rPr>
          <w:rFonts w:ascii="Aptos" w:hAnsi="Aptos"/>
          <w:b/>
          <w:bCs/>
          <w:sz w:val="32"/>
          <w:szCs w:val="32"/>
        </w:rPr>
        <w:t>y</w:t>
      </w:r>
      <w:r w:rsidRPr="004F20DC">
        <w:rPr>
          <w:rFonts w:ascii="Aptos" w:hAnsi="Aptos"/>
          <w:b/>
          <w:bCs/>
          <w:sz w:val="32"/>
          <w:szCs w:val="32"/>
        </w:rPr>
        <w:t xml:space="preserve"> Bogotá </w:t>
      </w:r>
    </w:p>
    <w:p w14:paraId="5C18A953" w14:textId="77777777" w:rsidR="00143561" w:rsidRDefault="00143561" w:rsidP="00143561">
      <w:pPr>
        <w:jc w:val="center"/>
        <w:rPr>
          <w:rFonts w:ascii="Aptos" w:hAnsi="Aptos"/>
          <w:b/>
          <w:bCs/>
          <w:sz w:val="32"/>
          <w:szCs w:val="32"/>
        </w:rPr>
      </w:pPr>
    </w:p>
    <w:p w14:paraId="4A0D0A9A" w14:textId="77777777" w:rsidR="00143561" w:rsidRPr="004F20DC" w:rsidRDefault="00143561" w:rsidP="00143561">
      <w:pPr>
        <w:jc w:val="both"/>
        <w:rPr>
          <w:rFonts w:ascii="Aptos" w:hAnsi="Aptos"/>
          <w:i/>
          <w:iCs/>
        </w:rPr>
      </w:pPr>
    </w:p>
    <w:p w14:paraId="715C825F" w14:textId="77777777" w:rsidR="00143561" w:rsidRPr="00143561" w:rsidRDefault="00143561" w:rsidP="00143561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="Aptos" w:hAnsi="Aptos"/>
          <w:i/>
          <w:iCs/>
          <w:sz w:val="22"/>
          <w:szCs w:val="22"/>
        </w:rPr>
      </w:pPr>
      <w:r w:rsidRPr="00143561">
        <w:rPr>
          <w:rFonts w:ascii="Aptos" w:hAnsi="Aptos"/>
          <w:i/>
          <w:iCs/>
          <w:sz w:val="22"/>
          <w:szCs w:val="22"/>
        </w:rPr>
        <w:t>La expedición de las tarjetas de operación no tendrá interrupciones y seguirá a cargo de Ministerio de Transporte de manera temporal, mientras la Agencia Regional de Movilidad implementa completamente la capacidad tecnológica para atender estos servicios.</w:t>
      </w:r>
    </w:p>
    <w:p w14:paraId="05025AD8" w14:textId="77777777" w:rsidR="00143561" w:rsidRDefault="00143561" w:rsidP="00143561">
      <w:pPr>
        <w:jc w:val="both"/>
        <w:rPr>
          <w:rFonts w:ascii="Aptos" w:hAnsi="Aptos"/>
        </w:rPr>
      </w:pPr>
    </w:p>
    <w:p w14:paraId="4663CC56" w14:textId="5DD78FE8" w:rsidR="00143561" w:rsidRDefault="00143561" w:rsidP="00143561">
      <w:pPr>
        <w:jc w:val="both"/>
        <w:rPr>
          <w:rFonts w:ascii="Aptos" w:hAnsi="Aptos"/>
        </w:rPr>
      </w:pPr>
      <w:r w:rsidRPr="004F20DC">
        <w:rPr>
          <w:rFonts w:ascii="Aptos" w:hAnsi="Aptos"/>
          <w:b/>
          <w:bCs/>
        </w:rPr>
        <w:t>Bogotá, 7 de abril de 2025 (@SomosRegiónMBC).</w:t>
      </w:r>
      <w:r w:rsidRPr="004F20DC">
        <w:rPr>
          <w:rFonts w:ascii="Aptos" w:hAnsi="Aptos"/>
        </w:rPr>
        <w:t xml:space="preserve"> Sin novedades se mantendrá el servicio de transporte público de pasajeros en el corredor Soacha – Bogotá – Soacha, en el marco de </w:t>
      </w:r>
      <w:r>
        <w:rPr>
          <w:rFonts w:ascii="Aptos" w:hAnsi="Aptos"/>
        </w:rPr>
        <w:t>las competencias</w:t>
      </w:r>
      <w:r w:rsidRPr="004F20DC">
        <w:rPr>
          <w:rFonts w:ascii="Aptos" w:hAnsi="Aptos"/>
        </w:rPr>
        <w:t xml:space="preserve"> que </w:t>
      </w:r>
      <w:r>
        <w:rPr>
          <w:rFonts w:ascii="Aptos" w:hAnsi="Aptos"/>
        </w:rPr>
        <w:t>asumirá</w:t>
      </w:r>
      <w:r w:rsidRPr="004F20DC">
        <w:rPr>
          <w:rFonts w:ascii="Aptos" w:hAnsi="Aptos"/>
        </w:rPr>
        <w:t xml:space="preserve"> en las próximas semanas la Agencia Regional de Movilidad (ARM) como autoridad </w:t>
      </w:r>
      <w:r>
        <w:rPr>
          <w:rFonts w:ascii="Aptos" w:hAnsi="Aptos"/>
        </w:rPr>
        <w:t>regional d</w:t>
      </w:r>
      <w:r w:rsidRPr="004F20DC">
        <w:rPr>
          <w:rFonts w:ascii="Aptos" w:hAnsi="Aptos"/>
        </w:rPr>
        <w:t>e transporte</w:t>
      </w:r>
      <w:r>
        <w:rPr>
          <w:rFonts w:ascii="Aptos" w:hAnsi="Aptos"/>
        </w:rPr>
        <w:t xml:space="preserve"> de pasajeros</w:t>
      </w:r>
      <w:r w:rsidRPr="004F20DC">
        <w:rPr>
          <w:rFonts w:ascii="Aptos" w:hAnsi="Aptos"/>
        </w:rPr>
        <w:t>.</w:t>
      </w:r>
    </w:p>
    <w:p w14:paraId="52737440" w14:textId="77777777" w:rsidR="00143561" w:rsidRPr="004F20DC" w:rsidRDefault="00143561" w:rsidP="00143561">
      <w:pPr>
        <w:jc w:val="both"/>
        <w:rPr>
          <w:rFonts w:ascii="Aptos" w:hAnsi="Aptos"/>
        </w:rPr>
      </w:pPr>
    </w:p>
    <w:p w14:paraId="7DA2DE19" w14:textId="77777777" w:rsidR="00143561" w:rsidRDefault="00143561" w:rsidP="00143561">
      <w:pPr>
        <w:jc w:val="both"/>
        <w:rPr>
          <w:rFonts w:ascii="Aptos" w:hAnsi="Aptos"/>
        </w:rPr>
      </w:pPr>
      <w:r w:rsidRPr="004F20DC">
        <w:rPr>
          <w:rFonts w:ascii="Aptos" w:hAnsi="Aptos"/>
        </w:rPr>
        <w:t xml:space="preserve">De esta manera, su prestación está garantizada para todos los usuarios gracias a las mesas de trabajo conjuntas y </w:t>
      </w:r>
      <w:r w:rsidRPr="00C5435A">
        <w:rPr>
          <w:rFonts w:ascii="Aptos" w:hAnsi="Aptos"/>
        </w:rPr>
        <w:t>a la coordinación entre el Ministerio de Transporte</w:t>
      </w:r>
      <w:r w:rsidRPr="004F20DC">
        <w:rPr>
          <w:rFonts w:ascii="Aptos" w:hAnsi="Aptos"/>
        </w:rPr>
        <w:t xml:space="preserve"> y l</w:t>
      </w:r>
      <w:r w:rsidRPr="00C5435A">
        <w:rPr>
          <w:rFonts w:ascii="Aptos" w:hAnsi="Aptos"/>
        </w:rPr>
        <w:t>a Región Metropolitana Bogotá – Cundinamarca (RMBC)</w:t>
      </w:r>
      <w:r w:rsidRPr="004F20DC">
        <w:rPr>
          <w:rFonts w:ascii="Aptos" w:hAnsi="Aptos"/>
        </w:rPr>
        <w:t xml:space="preserve"> para que las tarjetas de operación, que se estaban </w:t>
      </w:r>
      <w:r>
        <w:rPr>
          <w:rFonts w:ascii="Aptos" w:hAnsi="Aptos"/>
        </w:rPr>
        <w:t>expidiendo por esta entidad,</w:t>
      </w:r>
      <w:r w:rsidRPr="004F20DC">
        <w:rPr>
          <w:rFonts w:ascii="Aptos" w:hAnsi="Aptos"/>
        </w:rPr>
        <w:t xml:space="preserve"> no tengan interrupciones en su trámite, brindando </w:t>
      </w:r>
      <w:r>
        <w:rPr>
          <w:rFonts w:ascii="Aptos" w:hAnsi="Aptos"/>
        </w:rPr>
        <w:t>así</w:t>
      </w:r>
      <w:r w:rsidRPr="004F20DC">
        <w:rPr>
          <w:rFonts w:ascii="Aptos" w:hAnsi="Aptos"/>
        </w:rPr>
        <w:t xml:space="preserve"> seguridad jurídica a los transportadores.</w:t>
      </w:r>
    </w:p>
    <w:p w14:paraId="4E3B8E86" w14:textId="77777777" w:rsidR="00143561" w:rsidRPr="004F20DC" w:rsidRDefault="00143561" w:rsidP="00143561">
      <w:pPr>
        <w:jc w:val="both"/>
        <w:rPr>
          <w:rFonts w:ascii="Aptos" w:hAnsi="Aptos"/>
        </w:rPr>
      </w:pPr>
    </w:p>
    <w:p w14:paraId="6C2F63A2" w14:textId="77777777" w:rsidR="00143561" w:rsidRDefault="00143561" w:rsidP="00143561">
      <w:pPr>
        <w:jc w:val="both"/>
        <w:rPr>
          <w:rFonts w:ascii="Aptos" w:hAnsi="Aptos" w:cs="Calibri"/>
        </w:rPr>
      </w:pPr>
      <w:r w:rsidRPr="004F20DC">
        <w:rPr>
          <w:rFonts w:ascii="Aptos" w:hAnsi="Aptos"/>
        </w:rPr>
        <w:t xml:space="preserve">Así las cosas, las partes concertaron que el Ministerio de Transporte </w:t>
      </w:r>
      <w:r w:rsidRPr="00DA0F67">
        <w:rPr>
          <w:rFonts w:ascii="Aptos" w:hAnsi="Aptos"/>
        </w:rPr>
        <w:t xml:space="preserve">recibirá las solicitudes </w:t>
      </w:r>
      <w:r>
        <w:rPr>
          <w:rFonts w:ascii="Aptos" w:hAnsi="Aptos"/>
        </w:rPr>
        <w:t>para</w:t>
      </w:r>
      <w:r w:rsidRPr="00DA0F67">
        <w:rPr>
          <w:rFonts w:ascii="Aptos" w:hAnsi="Aptos"/>
        </w:rPr>
        <w:t xml:space="preserve"> la expedición de las tarjetas de operación de los vehículos del corredor, por el término de tres meses, prorrogables hasta por tres</w:t>
      </w:r>
      <w:r w:rsidRPr="004F20DC">
        <w:rPr>
          <w:rFonts w:ascii="Aptos" w:hAnsi="Aptos"/>
        </w:rPr>
        <w:t xml:space="preserve"> más.  Lo anterior, teniendo</w:t>
      </w:r>
      <w:r w:rsidRPr="00DA0F67">
        <w:rPr>
          <w:rFonts w:ascii="Aptos" w:hAnsi="Aptos"/>
        </w:rPr>
        <w:t xml:space="preserve"> en </w:t>
      </w:r>
      <w:r w:rsidRPr="004F20DC">
        <w:rPr>
          <w:rFonts w:ascii="Aptos" w:hAnsi="Aptos"/>
        </w:rPr>
        <w:t xml:space="preserve">cuenta que </w:t>
      </w:r>
      <w:r w:rsidRPr="004F20DC">
        <w:rPr>
          <w:rFonts w:ascii="Aptos" w:hAnsi="Aptos" w:cs="Calibri"/>
        </w:rPr>
        <w:t xml:space="preserve">ha ejercido la </w:t>
      </w:r>
      <w:r w:rsidRPr="00DA0F67">
        <w:rPr>
          <w:rFonts w:ascii="Aptos" w:hAnsi="Aptos" w:cs="Calibri"/>
        </w:rPr>
        <w:t xml:space="preserve">autoridad </w:t>
      </w:r>
      <w:r w:rsidRPr="004F20DC">
        <w:rPr>
          <w:rFonts w:ascii="Aptos" w:hAnsi="Aptos" w:cs="Calibri"/>
        </w:rPr>
        <w:t xml:space="preserve">sobre las empresas de la modalidad </w:t>
      </w:r>
      <w:r w:rsidRPr="00DA0F67">
        <w:rPr>
          <w:rFonts w:ascii="Aptos" w:hAnsi="Aptos" w:cs="Calibri"/>
        </w:rPr>
        <w:t>de transporte</w:t>
      </w:r>
      <w:r w:rsidRPr="004F20DC">
        <w:rPr>
          <w:rFonts w:ascii="Aptos" w:hAnsi="Aptos" w:cs="Calibri"/>
        </w:rPr>
        <w:t xml:space="preserve"> de pasajeros por carretera que operan en el corredor (en transición a colectivo metropolitano).</w:t>
      </w:r>
    </w:p>
    <w:p w14:paraId="3A3726E0" w14:textId="77777777" w:rsidR="00143561" w:rsidRDefault="00143561" w:rsidP="00143561">
      <w:pPr>
        <w:jc w:val="both"/>
        <w:rPr>
          <w:rFonts w:ascii="Aptos" w:hAnsi="Aptos" w:cs="Calibri"/>
        </w:rPr>
      </w:pPr>
    </w:p>
    <w:p w14:paraId="6D4F16D3" w14:textId="77777777" w:rsidR="00143561" w:rsidRDefault="00143561" w:rsidP="00143561">
      <w:pPr>
        <w:jc w:val="both"/>
        <w:rPr>
          <w:rFonts w:ascii="Aptos" w:hAnsi="Aptos" w:cs="Calibri"/>
        </w:rPr>
      </w:pPr>
      <w:r>
        <w:rPr>
          <w:rFonts w:ascii="Aptos" w:hAnsi="Aptos" w:cs="Calibri"/>
        </w:rPr>
        <w:t>Luis Lota, director de la Región Metropolitana, recalcó que los servicios de transporte en el corredor se seguirán prestando de manera normal y que, gracias a este acuerdo, tanto transportadores como usuarios no tenderán ningún cambió. “</w:t>
      </w:r>
      <w:r w:rsidRPr="00B03C7B">
        <w:rPr>
          <w:rFonts w:ascii="Aptos" w:hAnsi="Aptos" w:cs="Calibri"/>
          <w:i/>
          <w:iCs/>
        </w:rPr>
        <w:t>Desde la ARM se realizarán la mayoría de los trámites, pero la expedición de las tarjetas de operación seguirá a cargo del Mintransporte, mientras la nueva entidad tiene los competentes técnicos necesarios para hacer esta tarea</w:t>
      </w:r>
      <w:r>
        <w:rPr>
          <w:rFonts w:ascii="Aptos" w:hAnsi="Aptos" w:cs="Calibri"/>
        </w:rPr>
        <w:t>”, explicó.</w:t>
      </w:r>
    </w:p>
    <w:p w14:paraId="56B15D24" w14:textId="77777777" w:rsidR="00143561" w:rsidRPr="004F20DC" w:rsidRDefault="00143561" w:rsidP="00143561">
      <w:pPr>
        <w:jc w:val="both"/>
        <w:rPr>
          <w:rFonts w:ascii="Aptos" w:hAnsi="Aptos" w:cs="Calibri"/>
        </w:rPr>
      </w:pPr>
    </w:p>
    <w:p w14:paraId="710E361C" w14:textId="77777777" w:rsidR="00143561" w:rsidRDefault="00143561" w:rsidP="00143561">
      <w:pPr>
        <w:jc w:val="both"/>
        <w:rPr>
          <w:rFonts w:ascii="Aptos" w:hAnsi="Aptos" w:cs="Calibri"/>
        </w:rPr>
      </w:pPr>
      <w:r w:rsidRPr="004F20DC">
        <w:rPr>
          <w:rFonts w:ascii="Aptos" w:hAnsi="Aptos"/>
        </w:rPr>
        <w:t xml:space="preserve">En ese sentido, se estableció que durante este periodo de transición se evaluarán la </w:t>
      </w:r>
      <w:proofErr w:type="spellStart"/>
      <w:r>
        <w:rPr>
          <w:rFonts w:ascii="Aptos" w:hAnsi="Aptos"/>
        </w:rPr>
        <w:t>la</w:t>
      </w:r>
      <w:proofErr w:type="spellEnd"/>
      <w:r>
        <w:rPr>
          <w:rFonts w:ascii="Aptos" w:hAnsi="Aptos"/>
        </w:rPr>
        <w:t xml:space="preserve"> posibilidad de</w:t>
      </w:r>
      <w:r w:rsidRPr="004F20DC">
        <w:rPr>
          <w:rFonts w:ascii="Aptos" w:hAnsi="Aptos"/>
        </w:rPr>
        <w:t xml:space="preserve"> que la ARM adelant</w:t>
      </w:r>
      <w:r>
        <w:rPr>
          <w:rFonts w:ascii="Aptos" w:hAnsi="Aptos"/>
        </w:rPr>
        <w:t>e</w:t>
      </w:r>
      <w:r w:rsidRPr="004F20DC">
        <w:rPr>
          <w:rFonts w:ascii="Aptos" w:hAnsi="Aptos"/>
        </w:rPr>
        <w:t xml:space="preserve"> </w:t>
      </w:r>
      <w:r>
        <w:rPr>
          <w:rFonts w:ascii="Aptos" w:hAnsi="Aptos"/>
        </w:rPr>
        <w:t xml:space="preserve">sus </w:t>
      </w:r>
      <w:r w:rsidRPr="004F20DC">
        <w:rPr>
          <w:rFonts w:ascii="Aptos" w:hAnsi="Aptos"/>
        </w:rPr>
        <w:t>trámites</w:t>
      </w:r>
      <w:r>
        <w:rPr>
          <w:rFonts w:ascii="Aptos" w:hAnsi="Aptos"/>
        </w:rPr>
        <w:t xml:space="preserve"> a</w:t>
      </w:r>
      <w:r w:rsidRPr="004F20DC">
        <w:rPr>
          <w:rFonts w:ascii="Aptos" w:hAnsi="Aptos"/>
        </w:rPr>
        <w:t xml:space="preserve"> </w:t>
      </w:r>
      <w:r w:rsidRPr="004F20DC">
        <w:rPr>
          <w:rFonts w:ascii="Aptos" w:hAnsi="Aptos" w:cs="Calibri"/>
        </w:rPr>
        <w:t xml:space="preserve">través de la plataforma RUNT, teniendo en cuenta que allí reposa información integral de los prestadores del servicio y del parque automotor autorizado, entre ellos, la vigencia de los certificados de </w:t>
      </w:r>
      <w:r w:rsidRPr="004F20DC">
        <w:rPr>
          <w:rFonts w:ascii="Aptos" w:hAnsi="Aptos" w:cs="Calibri"/>
        </w:rPr>
        <w:lastRenderedPageBreak/>
        <w:t>revisión técnico-mecánica y emisiones contaminantes, el Seguro Obligatorio de Accidentes de Tránsito (SOAT), las pólizas de responsabilidad civil legal y extracontractual exigidas.</w:t>
      </w:r>
    </w:p>
    <w:p w14:paraId="23D2F44E" w14:textId="77777777" w:rsidR="00143561" w:rsidRPr="004F20DC" w:rsidRDefault="00143561" w:rsidP="00143561">
      <w:pPr>
        <w:jc w:val="both"/>
        <w:rPr>
          <w:rFonts w:ascii="Aptos" w:hAnsi="Aptos" w:cs="Calibri"/>
        </w:rPr>
      </w:pPr>
    </w:p>
    <w:p w14:paraId="493EBE8B" w14:textId="52346E85" w:rsidR="00143561" w:rsidRDefault="00143561" w:rsidP="00143561">
      <w:pPr>
        <w:jc w:val="both"/>
        <w:rPr>
          <w:rFonts w:ascii="Calibri" w:hAnsi="Calibri" w:cs="Calibri"/>
        </w:rPr>
      </w:pPr>
      <w:r w:rsidRPr="004F20DC">
        <w:rPr>
          <w:rFonts w:ascii="Aptos" w:hAnsi="Aptos"/>
        </w:rPr>
        <w:t xml:space="preserve">Asimismo, se dejó claro que los trámites relacionados con la expedición de las tarjetas de operación que se encuentren en curso en el Ministerio de </w:t>
      </w:r>
      <w:r w:rsidR="00065DEB" w:rsidRPr="004F20DC">
        <w:rPr>
          <w:rFonts w:ascii="Aptos" w:hAnsi="Aptos"/>
        </w:rPr>
        <w:t>Transporte</w:t>
      </w:r>
      <w:r w:rsidRPr="004F20DC">
        <w:rPr>
          <w:rFonts w:ascii="Aptos" w:hAnsi="Aptos"/>
        </w:rPr>
        <w:t xml:space="preserve"> seguirán siendo adelantados y gestionados por </w:t>
      </w:r>
      <w:r>
        <w:rPr>
          <w:rFonts w:ascii="Aptos" w:hAnsi="Aptos"/>
        </w:rPr>
        <w:t>esa</w:t>
      </w:r>
      <w:r w:rsidRPr="004F20DC">
        <w:rPr>
          <w:rFonts w:ascii="Aptos" w:hAnsi="Aptos"/>
        </w:rPr>
        <w:t xml:space="preserve"> entidad.</w:t>
      </w:r>
    </w:p>
    <w:p w14:paraId="5FFE6968" w14:textId="77777777" w:rsidR="00143561" w:rsidRDefault="00143561" w:rsidP="0028630E">
      <w:pPr>
        <w:jc w:val="both"/>
        <w:rPr>
          <w:rFonts w:ascii="Aptos" w:hAnsi="Aptos"/>
        </w:rPr>
      </w:pPr>
    </w:p>
    <w:p w14:paraId="3B17F14F" w14:textId="77777777" w:rsidR="00143561" w:rsidRDefault="00143561" w:rsidP="0028630E">
      <w:pPr>
        <w:jc w:val="both"/>
        <w:rPr>
          <w:rFonts w:ascii="Aptos" w:hAnsi="Aptos"/>
        </w:rPr>
      </w:pPr>
    </w:p>
    <w:p w14:paraId="7B4F52B4" w14:textId="77777777" w:rsidR="00143561" w:rsidRDefault="00143561" w:rsidP="0028630E">
      <w:pPr>
        <w:jc w:val="both"/>
        <w:rPr>
          <w:rFonts w:ascii="Aptos" w:hAnsi="Aptos"/>
        </w:rPr>
      </w:pPr>
    </w:p>
    <w:p w14:paraId="753FBDAC" w14:textId="77777777" w:rsidR="00143561" w:rsidRDefault="00143561" w:rsidP="0028630E">
      <w:pPr>
        <w:jc w:val="both"/>
        <w:rPr>
          <w:rFonts w:ascii="Aptos" w:hAnsi="Aptos"/>
        </w:rPr>
      </w:pPr>
    </w:p>
    <w:p w14:paraId="2BB4DE9B" w14:textId="77777777" w:rsidR="00143561" w:rsidRDefault="00143561" w:rsidP="0028630E">
      <w:pPr>
        <w:jc w:val="both"/>
        <w:rPr>
          <w:rFonts w:ascii="Aptos" w:hAnsi="Aptos"/>
        </w:rPr>
      </w:pPr>
    </w:p>
    <w:p w14:paraId="3856D098" w14:textId="77777777" w:rsidR="0028630E" w:rsidRPr="004F20DC" w:rsidRDefault="0028630E" w:rsidP="0028630E">
      <w:pPr>
        <w:jc w:val="both"/>
        <w:rPr>
          <w:rFonts w:ascii="Aptos" w:hAnsi="Aptos" w:cs="Calibri"/>
        </w:rPr>
      </w:pPr>
    </w:p>
    <w:bookmarkEnd w:id="0"/>
    <w:p w14:paraId="22855D0D" w14:textId="77777777" w:rsidR="0028630E" w:rsidRDefault="0028630E" w:rsidP="0028630E">
      <w:pPr>
        <w:pStyle w:val="Prrafodelista"/>
        <w:ind w:left="360"/>
        <w:jc w:val="both"/>
      </w:pPr>
    </w:p>
    <w:p w14:paraId="10AF92AD" w14:textId="77777777" w:rsidR="00143561" w:rsidRDefault="00143561" w:rsidP="0028630E">
      <w:pPr>
        <w:pStyle w:val="Prrafodelista"/>
        <w:ind w:left="360"/>
        <w:jc w:val="both"/>
      </w:pPr>
    </w:p>
    <w:p w14:paraId="319E64F1" w14:textId="586B9B42" w:rsidR="007F2055" w:rsidRPr="00C66BD1" w:rsidRDefault="007F2055" w:rsidP="0028630E">
      <w:pPr>
        <w:ind w:left="708" w:hanging="708"/>
      </w:pPr>
    </w:p>
    <w:sectPr w:rsidR="007F2055" w:rsidRPr="00C66BD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45D51" w14:textId="77777777" w:rsidR="00AF47DB" w:rsidRDefault="00AF47DB" w:rsidP="00364D5B">
      <w:r>
        <w:separator/>
      </w:r>
    </w:p>
  </w:endnote>
  <w:endnote w:type="continuationSeparator" w:id="0">
    <w:p w14:paraId="10445B00" w14:textId="77777777" w:rsidR="00AF47DB" w:rsidRDefault="00AF47DB" w:rsidP="0036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5838" w14:textId="78B7DAFF" w:rsidR="00364D5B" w:rsidRDefault="006B4CA3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596BB0" wp14:editId="3951909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867015" cy="1242695"/>
          <wp:effectExtent l="0" t="0" r="635" b="0"/>
          <wp:wrapTopAndBottom/>
          <wp:docPr id="1670240838" name="Imagen 1670240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240838" name="Imagen 1670240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015" cy="1242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C4F25" w14:textId="77777777" w:rsidR="00AF47DB" w:rsidRDefault="00AF47DB" w:rsidP="00364D5B">
      <w:r>
        <w:separator/>
      </w:r>
    </w:p>
  </w:footnote>
  <w:footnote w:type="continuationSeparator" w:id="0">
    <w:p w14:paraId="5F108081" w14:textId="77777777" w:rsidR="00AF47DB" w:rsidRDefault="00AF47DB" w:rsidP="0036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7FB1B" w14:textId="2A2FCA7F" w:rsidR="00364D5B" w:rsidRDefault="00364D5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782C01" wp14:editId="2D7962E9">
          <wp:simplePos x="0" y="0"/>
          <wp:positionH relativeFrom="page">
            <wp:posOffset>148793</wp:posOffset>
          </wp:positionH>
          <wp:positionV relativeFrom="paragraph">
            <wp:posOffset>-687184</wp:posOffset>
          </wp:positionV>
          <wp:extent cx="7340600" cy="1319388"/>
          <wp:effectExtent l="0" t="0" r="0" b="0"/>
          <wp:wrapNone/>
          <wp:docPr id="10041821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182104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319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696D6A6"/>
    <w:lvl w:ilvl="0" w:tplc="33D0FE08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8"/>
    <w:multiLevelType w:val="hybridMultilevel"/>
    <w:tmpl w:val="09BE17B0"/>
    <w:lvl w:ilvl="0" w:tplc="419C497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A5EF30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3D63"/>
    <w:multiLevelType w:val="multilevel"/>
    <w:tmpl w:val="FA46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47DF1"/>
    <w:multiLevelType w:val="hybridMultilevel"/>
    <w:tmpl w:val="C16859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91244"/>
    <w:multiLevelType w:val="hybridMultilevel"/>
    <w:tmpl w:val="C2A0F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47147"/>
    <w:multiLevelType w:val="multilevel"/>
    <w:tmpl w:val="BC7E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31B6D"/>
    <w:multiLevelType w:val="hybridMultilevel"/>
    <w:tmpl w:val="D890C4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80B63"/>
    <w:multiLevelType w:val="hybridMultilevel"/>
    <w:tmpl w:val="0940591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33439B"/>
    <w:multiLevelType w:val="hybridMultilevel"/>
    <w:tmpl w:val="9C3E85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A0E30"/>
    <w:multiLevelType w:val="multilevel"/>
    <w:tmpl w:val="BC7E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E64D63"/>
    <w:multiLevelType w:val="multilevel"/>
    <w:tmpl w:val="14A4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E62C81"/>
    <w:multiLevelType w:val="multilevel"/>
    <w:tmpl w:val="BC7E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41F6A"/>
    <w:multiLevelType w:val="multilevel"/>
    <w:tmpl w:val="BC7E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15339"/>
    <w:multiLevelType w:val="hybridMultilevel"/>
    <w:tmpl w:val="E646D134"/>
    <w:lvl w:ilvl="0" w:tplc="E0DAB46E">
      <w:start w:val="1"/>
      <w:numFmt w:val="bullet"/>
      <w:lvlText w:val=""/>
      <w:lvlJc w:val="left"/>
      <w:pPr>
        <w:ind w:left="1247" w:hanging="396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157AF"/>
    <w:multiLevelType w:val="hybridMultilevel"/>
    <w:tmpl w:val="B888BFB6"/>
    <w:lvl w:ilvl="0" w:tplc="29FC0A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A6C88"/>
    <w:multiLevelType w:val="hybridMultilevel"/>
    <w:tmpl w:val="C938E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34798"/>
    <w:multiLevelType w:val="hybridMultilevel"/>
    <w:tmpl w:val="BC76ADD2"/>
    <w:lvl w:ilvl="0" w:tplc="33D0FE08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B35B6"/>
    <w:multiLevelType w:val="hybridMultilevel"/>
    <w:tmpl w:val="069E59D4"/>
    <w:lvl w:ilvl="0" w:tplc="E0DAB46E">
      <w:start w:val="1"/>
      <w:numFmt w:val="bullet"/>
      <w:lvlText w:val=""/>
      <w:lvlJc w:val="left"/>
      <w:pPr>
        <w:ind w:left="1247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B206C4"/>
    <w:multiLevelType w:val="hybridMultilevel"/>
    <w:tmpl w:val="6BD421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605371">
    <w:abstractNumId w:val="12"/>
  </w:num>
  <w:num w:numId="2" w16cid:durableId="1193692753">
    <w:abstractNumId w:val="10"/>
  </w:num>
  <w:num w:numId="3" w16cid:durableId="96799259">
    <w:abstractNumId w:val="11"/>
  </w:num>
  <w:num w:numId="4" w16cid:durableId="889726304">
    <w:abstractNumId w:val="2"/>
  </w:num>
  <w:num w:numId="5" w16cid:durableId="1882326239">
    <w:abstractNumId w:val="9"/>
  </w:num>
  <w:num w:numId="6" w16cid:durableId="308243227">
    <w:abstractNumId w:val="5"/>
  </w:num>
  <w:num w:numId="7" w16cid:durableId="215244350">
    <w:abstractNumId w:val="7"/>
  </w:num>
  <w:num w:numId="8" w16cid:durableId="1159536928">
    <w:abstractNumId w:val="17"/>
  </w:num>
  <w:num w:numId="9" w16cid:durableId="2076276176">
    <w:abstractNumId w:val="13"/>
  </w:num>
  <w:num w:numId="10" w16cid:durableId="118304071">
    <w:abstractNumId w:val="1"/>
  </w:num>
  <w:num w:numId="11" w16cid:durableId="1244604198">
    <w:abstractNumId w:val="0"/>
  </w:num>
  <w:num w:numId="12" w16cid:durableId="682440947">
    <w:abstractNumId w:val="16"/>
  </w:num>
  <w:num w:numId="13" w16cid:durableId="1247307392">
    <w:abstractNumId w:val="18"/>
  </w:num>
  <w:num w:numId="14" w16cid:durableId="1295285245">
    <w:abstractNumId w:val="15"/>
  </w:num>
  <w:num w:numId="15" w16cid:durableId="2057120438">
    <w:abstractNumId w:val="6"/>
  </w:num>
  <w:num w:numId="16" w16cid:durableId="586159733">
    <w:abstractNumId w:val="8"/>
  </w:num>
  <w:num w:numId="17" w16cid:durableId="1912958843">
    <w:abstractNumId w:val="14"/>
  </w:num>
  <w:num w:numId="18" w16cid:durableId="1670251390">
    <w:abstractNumId w:val="4"/>
  </w:num>
  <w:num w:numId="19" w16cid:durableId="54012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5B"/>
    <w:rsid w:val="0000620E"/>
    <w:rsid w:val="000261B5"/>
    <w:rsid w:val="00046C8E"/>
    <w:rsid w:val="00065DEB"/>
    <w:rsid w:val="00067724"/>
    <w:rsid w:val="00072BC5"/>
    <w:rsid w:val="000869E2"/>
    <w:rsid w:val="000929F3"/>
    <w:rsid w:val="000A2E9E"/>
    <w:rsid w:val="000A718D"/>
    <w:rsid w:val="000B60C8"/>
    <w:rsid w:val="000B70CB"/>
    <w:rsid w:val="000D7E5E"/>
    <w:rsid w:val="000E43AA"/>
    <w:rsid w:val="00143561"/>
    <w:rsid w:val="00150E73"/>
    <w:rsid w:val="00152489"/>
    <w:rsid w:val="00155271"/>
    <w:rsid w:val="00171745"/>
    <w:rsid w:val="00176766"/>
    <w:rsid w:val="00184693"/>
    <w:rsid w:val="001865C0"/>
    <w:rsid w:val="00192266"/>
    <w:rsid w:val="001A6C4B"/>
    <w:rsid w:val="001C047D"/>
    <w:rsid w:val="001C34DA"/>
    <w:rsid w:val="001D2FA9"/>
    <w:rsid w:val="001D39C3"/>
    <w:rsid w:val="001F4A17"/>
    <w:rsid w:val="001F5C60"/>
    <w:rsid w:val="00217191"/>
    <w:rsid w:val="00232407"/>
    <w:rsid w:val="0024538E"/>
    <w:rsid w:val="00254BBA"/>
    <w:rsid w:val="0028630E"/>
    <w:rsid w:val="002965CF"/>
    <w:rsid w:val="00296D8B"/>
    <w:rsid w:val="002A1110"/>
    <w:rsid w:val="002C338D"/>
    <w:rsid w:val="002D3424"/>
    <w:rsid w:val="002D3B59"/>
    <w:rsid w:val="002D5128"/>
    <w:rsid w:val="002D5EDE"/>
    <w:rsid w:val="002F17D3"/>
    <w:rsid w:val="002F2435"/>
    <w:rsid w:val="002F2F49"/>
    <w:rsid w:val="00331B7A"/>
    <w:rsid w:val="00334E7A"/>
    <w:rsid w:val="0033729A"/>
    <w:rsid w:val="00351EDC"/>
    <w:rsid w:val="00364D5B"/>
    <w:rsid w:val="003761CA"/>
    <w:rsid w:val="00394C01"/>
    <w:rsid w:val="003A0278"/>
    <w:rsid w:val="003E1AFF"/>
    <w:rsid w:val="003F6659"/>
    <w:rsid w:val="004151D4"/>
    <w:rsid w:val="00427643"/>
    <w:rsid w:val="0043644D"/>
    <w:rsid w:val="004411BB"/>
    <w:rsid w:val="004743F0"/>
    <w:rsid w:val="00485555"/>
    <w:rsid w:val="004C05F7"/>
    <w:rsid w:val="004C22D0"/>
    <w:rsid w:val="004C4CA0"/>
    <w:rsid w:val="004D42EB"/>
    <w:rsid w:val="004E22D4"/>
    <w:rsid w:val="004E40BA"/>
    <w:rsid w:val="004F040F"/>
    <w:rsid w:val="00506220"/>
    <w:rsid w:val="005102D1"/>
    <w:rsid w:val="00537161"/>
    <w:rsid w:val="005371D3"/>
    <w:rsid w:val="0054575F"/>
    <w:rsid w:val="005526CC"/>
    <w:rsid w:val="0055400F"/>
    <w:rsid w:val="005550E5"/>
    <w:rsid w:val="00572018"/>
    <w:rsid w:val="00574AEC"/>
    <w:rsid w:val="00577971"/>
    <w:rsid w:val="005954B7"/>
    <w:rsid w:val="005B452F"/>
    <w:rsid w:val="005C4B4F"/>
    <w:rsid w:val="005D4C62"/>
    <w:rsid w:val="005E34C0"/>
    <w:rsid w:val="005E49F9"/>
    <w:rsid w:val="005F2FAF"/>
    <w:rsid w:val="005F6B90"/>
    <w:rsid w:val="00606B37"/>
    <w:rsid w:val="006102C8"/>
    <w:rsid w:val="006249FC"/>
    <w:rsid w:val="006276A7"/>
    <w:rsid w:val="00634F43"/>
    <w:rsid w:val="00696F19"/>
    <w:rsid w:val="006B1D1B"/>
    <w:rsid w:val="006B4CA3"/>
    <w:rsid w:val="006C7642"/>
    <w:rsid w:val="006D23E1"/>
    <w:rsid w:val="006D78C2"/>
    <w:rsid w:val="006E5C8D"/>
    <w:rsid w:val="006E7DA6"/>
    <w:rsid w:val="007065D0"/>
    <w:rsid w:val="00710094"/>
    <w:rsid w:val="00711C3D"/>
    <w:rsid w:val="007202B3"/>
    <w:rsid w:val="0072355C"/>
    <w:rsid w:val="00766A7A"/>
    <w:rsid w:val="00771ABD"/>
    <w:rsid w:val="007735E9"/>
    <w:rsid w:val="00782232"/>
    <w:rsid w:val="00790504"/>
    <w:rsid w:val="007962C9"/>
    <w:rsid w:val="007B3D17"/>
    <w:rsid w:val="007D02A3"/>
    <w:rsid w:val="007D3F29"/>
    <w:rsid w:val="007E253B"/>
    <w:rsid w:val="007F2055"/>
    <w:rsid w:val="00803FAC"/>
    <w:rsid w:val="00810FBF"/>
    <w:rsid w:val="00837C15"/>
    <w:rsid w:val="00841569"/>
    <w:rsid w:val="00844B20"/>
    <w:rsid w:val="00846E84"/>
    <w:rsid w:val="00860DAC"/>
    <w:rsid w:val="00860FC2"/>
    <w:rsid w:val="00861262"/>
    <w:rsid w:val="008906D9"/>
    <w:rsid w:val="0089367D"/>
    <w:rsid w:val="00893C32"/>
    <w:rsid w:val="008A0ABC"/>
    <w:rsid w:val="008A7E56"/>
    <w:rsid w:val="008C1D09"/>
    <w:rsid w:val="008D05E2"/>
    <w:rsid w:val="008E0D77"/>
    <w:rsid w:val="008E10D0"/>
    <w:rsid w:val="008E2D5C"/>
    <w:rsid w:val="00903F76"/>
    <w:rsid w:val="00905863"/>
    <w:rsid w:val="009068A2"/>
    <w:rsid w:val="00914961"/>
    <w:rsid w:val="0092202C"/>
    <w:rsid w:val="00936D0E"/>
    <w:rsid w:val="00953113"/>
    <w:rsid w:val="00955EB2"/>
    <w:rsid w:val="00966CD7"/>
    <w:rsid w:val="00990123"/>
    <w:rsid w:val="00997FF9"/>
    <w:rsid w:val="009A3CAF"/>
    <w:rsid w:val="009B0C7B"/>
    <w:rsid w:val="009B48A7"/>
    <w:rsid w:val="009C143F"/>
    <w:rsid w:val="009E474D"/>
    <w:rsid w:val="009E6026"/>
    <w:rsid w:val="00A02D7E"/>
    <w:rsid w:val="00A06E69"/>
    <w:rsid w:val="00A17290"/>
    <w:rsid w:val="00A213B6"/>
    <w:rsid w:val="00A242F8"/>
    <w:rsid w:val="00A36854"/>
    <w:rsid w:val="00A41BAF"/>
    <w:rsid w:val="00A568B3"/>
    <w:rsid w:val="00A677F9"/>
    <w:rsid w:val="00A74467"/>
    <w:rsid w:val="00A75576"/>
    <w:rsid w:val="00A918FF"/>
    <w:rsid w:val="00A942E5"/>
    <w:rsid w:val="00A94F16"/>
    <w:rsid w:val="00AA151F"/>
    <w:rsid w:val="00AD3448"/>
    <w:rsid w:val="00AE152A"/>
    <w:rsid w:val="00AF3CE9"/>
    <w:rsid w:val="00AF4789"/>
    <w:rsid w:val="00AF47DB"/>
    <w:rsid w:val="00AF5E64"/>
    <w:rsid w:val="00B03262"/>
    <w:rsid w:val="00B03C7B"/>
    <w:rsid w:val="00B05EA4"/>
    <w:rsid w:val="00B12111"/>
    <w:rsid w:val="00B2466D"/>
    <w:rsid w:val="00B24CB2"/>
    <w:rsid w:val="00B37A00"/>
    <w:rsid w:val="00B556E3"/>
    <w:rsid w:val="00B722ED"/>
    <w:rsid w:val="00B75721"/>
    <w:rsid w:val="00B77E86"/>
    <w:rsid w:val="00B8597F"/>
    <w:rsid w:val="00BB4715"/>
    <w:rsid w:val="00BD02ED"/>
    <w:rsid w:val="00BD0D01"/>
    <w:rsid w:val="00BD6617"/>
    <w:rsid w:val="00BE08E3"/>
    <w:rsid w:val="00BF62C9"/>
    <w:rsid w:val="00C131C5"/>
    <w:rsid w:val="00C20F8F"/>
    <w:rsid w:val="00C26DD9"/>
    <w:rsid w:val="00C47579"/>
    <w:rsid w:val="00C63B8F"/>
    <w:rsid w:val="00C66AF5"/>
    <w:rsid w:val="00C66BD1"/>
    <w:rsid w:val="00C73905"/>
    <w:rsid w:val="00C74233"/>
    <w:rsid w:val="00C844BB"/>
    <w:rsid w:val="00C84909"/>
    <w:rsid w:val="00C90C40"/>
    <w:rsid w:val="00CC37E7"/>
    <w:rsid w:val="00CC5F0C"/>
    <w:rsid w:val="00CE32EB"/>
    <w:rsid w:val="00CF0ED9"/>
    <w:rsid w:val="00D104DE"/>
    <w:rsid w:val="00D141F7"/>
    <w:rsid w:val="00D203AC"/>
    <w:rsid w:val="00D33E73"/>
    <w:rsid w:val="00D45771"/>
    <w:rsid w:val="00D6099B"/>
    <w:rsid w:val="00D752DE"/>
    <w:rsid w:val="00D754B6"/>
    <w:rsid w:val="00D85514"/>
    <w:rsid w:val="00D8559B"/>
    <w:rsid w:val="00D86337"/>
    <w:rsid w:val="00D8719C"/>
    <w:rsid w:val="00D93611"/>
    <w:rsid w:val="00DA1FC3"/>
    <w:rsid w:val="00DB20CA"/>
    <w:rsid w:val="00DB28A5"/>
    <w:rsid w:val="00DB4E2C"/>
    <w:rsid w:val="00DD12E0"/>
    <w:rsid w:val="00DD4954"/>
    <w:rsid w:val="00DE26BB"/>
    <w:rsid w:val="00DF4F2D"/>
    <w:rsid w:val="00E04922"/>
    <w:rsid w:val="00E11FFE"/>
    <w:rsid w:val="00E32391"/>
    <w:rsid w:val="00E41CEC"/>
    <w:rsid w:val="00E813FA"/>
    <w:rsid w:val="00E83DAD"/>
    <w:rsid w:val="00E86189"/>
    <w:rsid w:val="00E92C5F"/>
    <w:rsid w:val="00E93DE0"/>
    <w:rsid w:val="00EB08F6"/>
    <w:rsid w:val="00ED45A4"/>
    <w:rsid w:val="00ED7E97"/>
    <w:rsid w:val="00F02461"/>
    <w:rsid w:val="00F100F3"/>
    <w:rsid w:val="00F17996"/>
    <w:rsid w:val="00F25301"/>
    <w:rsid w:val="00F258E8"/>
    <w:rsid w:val="00F354BB"/>
    <w:rsid w:val="00F50360"/>
    <w:rsid w:val="00F6153D"/>
    <w:rsid w:val="00F80E31"/>
    <w:rsid w:val="00F879F2"/>
    <w:rsid w:val="00FC0311"/>
    <w:rsid w:val="00FD2EAA"/>
    <w:rsid w:val="00FE2822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2229B"/>
  <w15:chartTrackingRefBased/>
  <w15:docId w15:val="{03A580E6-237C-E946-888B-B0731D00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4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4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4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4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4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4D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4D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4D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4D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4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4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4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4D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4D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4D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4D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4D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4D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4D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4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4D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4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4D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4D5B"/>
    <w:rPr>
      <w:i/>
      <w:iCs/>
      <w:color w:val="404040" w:themeColor="text1" w:themeTint="BF"/>
    </w:rPr>
  </w:style>
  <w:style w:type="paragraph" w:styleId="Prrafodelista">
    <w:name w:val="List Paragraph"/>
    <w:aliases w:val="Fluvial1,titulo 3,Lista vistosa - Énfasis 11,VIÑETA,VIÑETAS,Párrafo de lista2,List Paragraph1,Betulia Título 1,Lista vistosa - Énfasis 13,Bullet List,FooterText,numbered,Paragraphe de liste1,Foot,Viñetas,Ha,COLEGIO,HOJA,Resume Title"/>
    <w:basedOn w:val="Normal"/>
    <w:link w:val="PrrafodelistaCar"/>
    <w:uiPriority w:val="34"/>
    <w:qFormat/>
    <w:rsid w:val="00364D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4D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4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4D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4D5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64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4D5B"/>
  </w:style>
  <w:style w:type="paragraph" w:styleId="Piedepgina">
    <w:name w:val="footer"/>
    <w:basedOn w:val="Normal"/>
    <w:link w:val="PiedepginaCar"/>
    <w:uiPriority w:val="99"/>
    <w:unhideWhenUsed/>
    <w:rsid w:val="00364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D5B"/>
  </w:style>
  <w:style w:type="paragraph" w:customStyle="1" w:styleId="paragraph">
    <w:name w:val="paragraph"/>
    <w:basedOn w:val="Normal"/>
    <w:rsid w:val="003E1A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normaltextrun">
    <w:name w:val="normaltextrun"/>
    <w:basedOn w:val="Fuentedeprrafopredeter"/>
    <w:rsid w:val="003E1AFF"/>
  </w:style>
  <w:style w:type="character" w:customStyle="1" w:styleId="eop">
    <w:name w:val="eop"/>
    <w:basedOn w:val="Fuentedeprrafopredeter"/>
    <w:rsid w:val="003E1AFF"/>
  </w:style>
  <w:style w:type="character" w:customStyle="1" w:styleId="scxw175154024">
    <w:name w:val="scxw175154024"/>
    <w:basedOn w:val="Fuentedeprrafopredeter"/>
    <w:rsid w:val="003E1AFF"/>
  </w:style>
  <w:style w:type="character" w:customStyle="1" w:styleId="scxw42721650">
    <w:name w:val="scxw42721650"/>
    <w:basedOn w:val="Fuentedeprrafopredeter"/>
    <w:rsid w:val="00771ABD"/>
  </w:style>
  <w:style w:type="character" w:customStyle="1" w:styleId="PrrafodelistaCar">
    <w:name w:val="Párrafo de lista Car"/>
    <w:aliases w:val="Fluvial1 Car,titulo 3 Car,Lista vistosa - Énfasis 11 Car,VIÑETA Car,VIÑETAS Car,Párrafo de lista2 Car,List Paragraph1 Car,Betulia Título 1 Car,Lista vistosa - Énfasis 13 Car,Bullet List Car,FooterText Car,numbered Car,Foot Car"/>
    <w:link w:val="Prrafodelista"/>
    <w:uiPriority w:val="34"/>
    <w:qFormat/>
    <w:rsid w:val="000869E2"/>
  </w:style>
  <w:style w:type="character" w:styleId="Hipervnculo">
    <w:name w:val="Hyperlink"/>
    <w:basedOn w:val="Fuentedeprrafopredeter"/>
    <w:uiPriority w:val="99"/>
    <w:unhideWhenUsed/>
    <w:rsid w:val="00E93DE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3DE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6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03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40763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134103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798912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23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94921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362802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1643818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39A56-3AF3-4B88-A71F-81C3AE53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Zuluaga Morales</dc:creator>
  <cp:keywords/>
  <dc:description/>
  <cp:lastModifiedBy>César Augusto Penagos Collazos</cp:lastModifiedBy>
  <cp:revision>2</cp:revision>
  <cp:lastPrinted>2025-03-05T16:38:00Z</cp:lastPrinted>
  <dcterms:created xsi:type="dcterms:W3CDTF">2025-04-07T21:17:00Z</dcterms:created>
  <dcterms:modified xsi:type="dcterms:W3CDTF">2025-04-07T21:17:00Z</dcterms:modified>
</cp:coreProperties>
</file>